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4844AC01"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F868DF">
        <w:rPr>
          <w:rFonts w:asciiTheme="majorHAnsi" w:hAnsiTheme="majorHAnsi" w:cstheme="majorHAnsi"/>
          <w:color w:val="000000" w:themeColor="text1"/>
          <w:szCs w:val="22"/>
        </w:rPr>
        <w:t>10</w:t>
      </w:r>
      <w:r w:rsidR="00297B86">
        <w:rPr>
          <w:rFonts w:asciiTheme="majorHAnsi" w:hAnsiTheme="majorHAnsi" w:cstheme="majorHAnsi"/>
          <w:color w:val="000000" w:themeColor="text1"/>
          <w:szCs w:val="22"/>
        </w:rPr>
        <w:t>020998</w:t>
      </w:r>
    </w:p>
    <w:p w14:paraId="2610C56F" w14:textId="77777777" w:rsidR="00297B86" w:rsidRDefault="00F96F43" w:rsidP="00297B86">
      <w:pPr>
        <w:spacing w:before="120"/>
        <w:ind w:left="3119" w:hanging="3119"/>
        <w:rPr>
          <w:rFonts w:asciiTheme="majorHAnsi" w:hAnsiTheme="majorHAnsi" w:cstheme="majorHAnsi"/>
          <w:i/>
          <w:color w:val="000000" w:themeColor="text1"/>
          <w:szCs w:val="22"/>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297B86" w:rsidRPr="00297B86">
        <w:rPr>
          <w:rFonts w:asciiTheme="majorHAnsi" w:hAnsiTheme="majorHAnsi" w:cstheme="majorHAnsi"/>
          <w:bCs/>
          <w:color w:val="000000" w:themeColor="text1"/>
          <w:szCs w:val="22"/>
        </w:rPr>
        <w:fldChar w:fldCharType="begin">
          <w:ffData>
            <w:name w:val=""/>
            <w:enabled/>
            <w:calcOnExit w:val="0"/>
            <w:textInput>
              <w:default w:val="Anti-money laundering and counter the financing of terrorism (AML/CFT)"/>
            </w:textInput>
          </w:ffData>
        </w:fldChar>
      </w:r>
      <w:r w:rsidR="00297B86" w:rsidRPr="00297B86">
        <w:rPr>
          <w:rFonts w:asciiTheme="majorHAnsi" w:hAnsiTheme="majorHAnsi" w:cstheme="majorHAnsi"/>
          <w:bCs/>
          <w:color w:val="000000" w:themeColor="text1"/>
          <w:szCs w:val="22"/>
        </w:rPr>
        <w:instrText xml:space="preserve"> FORMTEXT </w:instrText>
      </w:r>
      <w:r w:rsidR="00297B86" w:rsidRPr="00297B86">
        <w:rPr>
          <w:rFonts w:asciiTheme="majorHAnsi" w:hAnsiTheme="majorHAnsi" w:cstheme="majorHAnsi"/>
          <w:bCs/>
          <w:color w:val="000000" w:themeColor="text1"/>
          <w:szCs w:val="22"/>
        </w:rPr>
      </w:r>
      <w:r w:rsidR="00297B86" w:rsidRPr="00297B86">
        <w:rPr>
          <w:rFonts w:asciiTheme="majorHAnsi" w:hAnsiTheme="majorHAnsi" w:cstheme="majorHAnsi"/>
          <w:bCs/>
          <w:color w:val="000000" w:themeColor="text1"/>
          <w:szCs w:val="22"/>
        </w:rPr>
        <w:fldChar w:fldCharType="separate"/>
      </w:r>
      <w:r w:rsidR="00297B86" w:rsidRPr="00297B86">
        <w:rPr>
          <w:rFonts w:asciiTheme="majorHAnsi" w:hAnsiTheme="majorHAnsi" w:cstheme="majorHAnsi"/>
          <w:bCs/>
          <w:color w:val="000000" w:themeColor="text1"/>
          <w:szCs w:val="22"/>
        </w:rPr>
        <w:t>Anti-money laundering and counter the financing of terrorism (AML/CFT)</w:t>
      </w:r>
      <w:r w:rsidR="00297B86" w:rsidRPr="00297B86">
        <w:rPr>
          <w:rFonts w:asciiTheme="majorHAnsi" w:hAnsiTheme="majorHAnsi" w:cstheme="majorHAnsi"/>
          <w:color w:val="000000" w:themeColor="text1"/>
          <w:szCs w:val="22"/>
        </w:rPr>
        <w:fldChar w:fldCharType="end"/>
      </w:r>
      <w:r w:rsidR="00297B86" w:rsidRPr="00297B86">
        <w:rPr>
          <w:rFonts w:asciiTheme="majorHAnsi" w:hAnsiTheme="majorHAnsi" w:cstheme="majorHAnsi"/>
          <w:i/>
          <w:color w:val="000000" w:themeColor="text1"/>
          <w:szCs w:val="22"/>
        </w:rPr>
        <w:t xml:space="preserve"> </w:t>
      </w:r>
    </w:p>
    <w:p w14:paraId="30817816" w14:textId="272DE0AB" w:rsidR="00F96F43" w:rsidRPr="008D6B85" w:rsidRDefault="00051C86" w:rsidP="00297B86">
      <w:pPr>
        <w:spacing w:before="120"/>
        <w:ind w:left="3119" w:hanging="3119"/>
        <w:rPr>
          <w:rFonts w:asciiTheme="majorHAnsi" w:hAnsiTheme="majorHAnsi" w:cstheme="majorHAnsi"/>
          <w:b/>
          <w:i/>
          <w:szCs w:val="22"/>
          <w:lang w:eastAsia="de-DE" w:bidi="ar-SA"/>
        </w:rPr>
      </w:pPr>
      <w:r w:rsidRPr="000777F7">
        <w:rPr>
          <w:rFonts w:asciiTheme="majorHAnsi" w:hAnsiTheme="majorHAnsi" w:cstheme="majorHAnsi"/>
          <w:i/>
          <w:color w:val="000000" w:themeColor="text1"/>
        </w:rPr>
        <w:t>P</w:t>
      </w:r>
      <w:r w:rsidR="007D416C" w:rsidRPr="000777F7">
        <w:rPr>
          <w:rFonts w:asciiTheme="majorHAnsi" w:hAnsiTheme="majorHAnsi" w:cstheme="majorHAnsi"/>
          <w:i/>
          <w:color w:val="000000" w:themeColor="text1"/>
        </w:rPr>
        <w:t>lease submit only the information requested</w:t>
      </w:r>
      <w:r w:rsidRPr="000777F7">
        <w:rPr>
          <w:rFonts w:asciiTheme="majorHAnsi" w:hAnsiTheme="majorHAnsi" w:cstheme="majorHAnsi"/>
          <w:i/>
          <w:color w:val="000000" w:themeColor="text1"/>
        </w:rPr>
        <w:t xml:space="preserve"> and d</w:t>
      </w:r>
      <w:r w:rsidR="007D416C" w:rsidRPr="000777F7">
        <w:rPr>
          <w:rFonts w:asciiTheme="majorHAnsi" w:hAnsiTheme="majorHAnsi" w:cstheme="majorHAnsi"/>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9"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10"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1"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2"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3"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Pr="008D6B85" w:rsidRDefault="007E70F0"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4"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64832F60" w:rsidR="000F5026" w:rsidRPr="00FA68CB" w:rsidRDefault="000F5026" w:rsidP="00FA68CB">
      <w:pPr>
        <w:pStyle w:val="Textkrper"/>
        <w:spacing w:after="200" w:line="288" w:lineRule="auto"/>
        <w:jc w:val="both"/>
        <w:rPr>
          <w:i/>
          <w:iCs/>
        </w:rPr>
      </w:pPr>
      <w:r w:rsidRPr="00BD66B9">
        <w:rPr>
          <w:bCs w:val="0"/>
          <w:i/>
          <w:iCs/>
          <w:szCs w:val="22"/>
        </w:rPr>
        <w:t xml:space="preserve">At least </w:t>
      </w:r>
      <w:r w:rsidR="00FA68CB">
        <w:rPr>
          <w:i/>
          <w:iCs/>
        </w:rPr>
        <w:t>2</w:t>
      </w:r>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FA68CB" w:rsidRPr="00FA68CB">
        <w:rPr>
          <w:i/>
          <w:iCs/>
        </w:rPr>
        <w:t>Anti-Money Laundering and Countering the Financing of Terrorism</w:t>
      </w:r>
      <w:r w:rsidR="00FA68CB" w:rsidRPr="00FA68CB">
        <w:rPr>
          <w:b w:val="0"/>
          <w:i/>
          <w:iCs/>
          <w:szCs w:val="22"/>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FA68CB">
        <w:rPr>
          <w:bCs w:val="0"/>
          <w:i/>
          <w:iCs/>
          <w:szCs w:val="22"/>
        </w:rPr>
        <w:t>8</w:t>
      </w:r>
      <w:r w:rsidR="00F868DF">
        <w:rPr>
          <w:i/>
          <w:iCs/>
        </w:rPr>
        <w:t>0,000</w:t>
      </w:r>
      <w:r w:rsidR="007F6BDF">
        <w:rPr>
          <w:i/>
          <w:iCs/>
        </w:rPr>
        <w:t xml:space="preserve"> (net)</w:t>
      </w:r>
      <w:r w:rsidRPr="003B6278">
        <w:rPr>
          <w:b w:val="0"/>
          <w:i/>
          <w:iCs/>
          <w:szCs w:val="22"/>
        </w:rPr>
        <w:t xml:space="preserve"> </w:t>
      </w:r>
      <w:r w:rsidRPr="00BD2494">
        <w:rPr>
          <w:b w:val="0"/>
          <w:i/>
          <w:iCs/>
          <w:szCs w:val="22"/>
        </w:rPr>
        <w:t>(exclusion criterion).</w:t>
      </w:r>
    </w:p>
    <w:p w14:paraId="16F90C4C" w14:textId="797528F1" w:rsidR="000F5026" w:rsidRPr="00FA68CB" w:rsidRDefault="000F5026" w:rsidP="00FA68CB">
      <w:pPr>
        <w:spacing w:before="40" w:after="200" w:line="288" w:lineRule="auto"/>
        <w:ind w:right="57"/>
        <w:jc w:val="both"/>
        <w:rPr>
          <w:b/>
          <w:i/>
          <w:iCs/>
        </w:rPr>
      </w:pPr>
      <w:r w:rsidRPr="00BD66B9">
        <w:rPr>
          <w:rFonts w:cs="Arial"/>
          <w:bCs/>
          <w:i/>
          <w:iCs/>
        </w:rPr>
        <w:t xml:space="preserve">At least </w:t>
      </w:r>
      <w:r w:rsidR="00F868DF">
        <w:rPr>
          <w:i/>
          <w:iCs/>
        </w:rPr>
        <w:t>2</w:t>
      </w:r>
      <w:r w:rsidRPr="00BD66B9">
        <w:rPr>
          <w:rFonts w:cs="Arial"/>
          <w:bCs/>
          <w:i/>
          <w:iCs/>
        </w:rPr>
        <w:t xml:space="preserve"> </w:t>
      </w:r>
      <w:r w:rsidRPr="003B6278">
        <w:rPr>
          <w:rFonts w:cs="Arial"/>
          <w:b/>
          <w:i/>
          <w:iCs/>
        </w:rPr>
        <w:t>references</w:t>
      </w:r>
      <w:r w:rsidRPr="00BD66B9">
        <w:rPr>
          <w:rFonts w:cs="Arial"/>
          <w:bCs/>
          <w:i/>
          <w:iCs/>
        </w:rPr>
        <w:t xml:space="preserve"> in the region </w:t>
      </w:r>
      <w:r w:rsidRPr="00F868DF">
        <w:rPr>
          <w:rFonts w:cs="Arial"/>
          <w:b/>
          <w:i/>
          <w:iCs/>
        </w:rPr>
        <w:t xml:space="preserve">of </w:t>
      </w:r>
      <w:r w:rsidR="00FA68CB">
        <w:rPr>
          <w:b/>
          <w:i/>
          <w:iCs/>
        </w:rPr>
        <w:t>MENA countries</w:t>
      </w:r>
      <w:r w:rsidR="00F868DF" w:rsidRPr="00F868DF">
        <w:rPr>
          <w:b/>
          <w:i/>
          <w:iCs/>
        </w:rPr>
        <w:t xml:space="preserve"> </w:t>
      </w:r>
      <w:r w:rsidR="00F868DF" w:rsidRPr="00F868DF">
        <w:rPr>
          <w:b/>
          <w:i/>
          <w:iCs/>
          <w:szCs w:val="22"/>
        </w:rPr>
        <w:t xml:space="preserve">in the technical field of </w:t>
      </w:r>
      <w:r w:rsidR="00FA68CB" w:rsidRPr="00FA68CB">
        <w:rPr>
          <w:b/>
          <w:i/>
          <w:iCs/>
        </w:rPr>
        <w:t>Anti-Money Laundering and Countering the Financing of Terrorism</w:t>
      </w:r>
      <w:r w:rsidR="00FA68CB" w:rsidRPr="00FA68CB">
        <w:rPr>
          <w:rFonts w:cs="Arial"/>
          <w:b/>
          <w:bCs/>
          <w:i/>
          <w:iCs/>
        </w:rPr>
        <w:t xml:space="preserve"> </w:t>
      </w:r>
      <w:r w:rsidRPr="00DD1443">
        <w:rPr>
          <w:rFonts w:cs="Arial"/>
          <w:bCs/>
          <w:i/>
          <w:iCs/>
        </w:rPr>
        <w:t>in the last 3</w:t>
      </w:r>
      <w:r w:rsidR="00C22B02">
        <w:rPr>
          <w:rFonts w:cs="Arial"/>
          <w:bCs/>
          <w:i/>
          <w:iCs/>
        </w:rPr>
        <w:t>6</w:t>
      </w:r>
      <w:r w:rsidR="00C22B02">
        <w:t> months</w:t>
      </w:r>
      <w:r w:rsidRPr="00BD66B9">
        <w:rPr>
          <w:rFonts w:cs="Arial"/>
          <w:bCs/>
          <w:i/>
          <w:iCs/>
        </w:rPr>
        <w:t xml:space="preserve"> </w:t>
      </w:r>
      <w:r w:rsidR="009E6BDC">
        <w:rPr>
          <w:rFonts w:cs="Arial"/>
          <w:bCs/>
          <w:i/>
          <w:iCs/>
        </w:rPr>
        <w:t xml:space="preserve">(reference date: date of publication of this tender) </w:t>
      </w:r>
      <w:r w:rsidRPr="00BD66B9">
        <w:rPr>
          <w:rFonts w:cs="Arial"/>
          <w:bCs/>
          <w:i/>
          <w:iCs/>
        </w:rPr>
        <w:t>that ha</w:t>
      </w:r>
      <w:r>
        <w:rPr>
          <w:rFonts w:cs="Arial"/>
          <w:bCs/>
          <w:i/>
          <w:iCs/>
        </w:rPr>
        <w:t>d</w:t>
      </w:r>
      <w:r w:rsidRPr="00BD66B9">
        <w:rPr>
          <w:rFonts w:cs="Arial"/>
          <w:bCs/>
          <w:i/>
          <w:iCs/>
        </w:rPr>
        <w:t xml:space="preserve"> a </w:t>
      </w:r>
      <w:r w:rsidRPr="00BD2494">
        <w:rPr>
          <w:rFonts w:cs="Arial"/>
          <w:b/>
          <w:i/>
          <w:iCs/>
        </w:rPr>
        <w:t xml:space="preserve">minimum commission value of EUR </w:t>
      </w:r>
      <w:r w:rsidR="00FA68CB">
        <w:rPr>
          <w:b/>
          <w:bCs/>
          <w:i/>
          <w:iCs/>
        </w:rPr>
        <w:t>8</w:t>
      </w:r>
      <w:r w:rsidR="00F868DF">
        <w:rPr>
          <w:b/>
          <w:bCs/>
          <w:i/>
          <w:iCs/>
        </w:rPr>
        <w:t>0,000</w:t>
      </w:r>
      <w:r w:rsidR="007F6BDF">
        <w:rPr>
          <w:b/>
          <w:bCs/>
          <w:i/>
          <w:iCs/>
        </w:rPr>
        <w:t xml:space="preserve"> (net)</w:t>
      </w:r>
      <w:r w:rsidRPr="003B6278">
        <w:rPr>
          <w:rFonts w:cs="Arial"/>
          <w:bCs/>
          <w:i/>
          <w:iCs/>
        </w:rPr>
        <w:t xml:space="preserve"> (</w:t>
      </w:r>
      <w:r w:rsidRPr="00BD66B9">
        <w:rPr>
          <w:rFonts w:cs="Arial"/>
          <w:bCs/>
          <w:i/>
          <w:iCs/>
        </w:rPr>
        <w:t>exclusion criterion)</w:t>
      </w:r>
      <w:r>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6B8599BA"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w:t>
      </w:r>
      <w:r w:rsidR="00F868DF">
        <w:rPr>
          <w:rFonts w:asciiTheme="majorHAnsi" w:hAnsiTheme="majorHAnsi" w:cstheme="majorHAnsi"/>
          <w:i/>
          <w:color w:val="000000" w:themeColor="text1"/>
        </w:rPr>
        <w:t xml:space="preserve">. </w:t>
      </w:r>
      <w:r w:rsidRPr="000777F7">
        <w:rPr>
          <w:rFonts w:asciiTheme="majorHAnsi" w:hAnsiTheme="majorHAnsi" w:cstheme="majorHAnsi"/>
          <w:i/>
          <w:color w:val="000000" w:themeColor="text1"/>
        </w:rPr>
        <w:t>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6C9974B6"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FA68CB">
        <w:rPr>
          <w:rFonts w:cs="Arial"/>
          <w:b/>
          <w:bCs/>
          <w:lang w:eastAsia="de-DE" w:bidi="ar-SA"/>
        </w:rPr>
        <w:t>8</w:t>
      </w:r>
      <w:r w:rsidR="00F868DF">
        <w:rPr>
          <w:rFonts w:cs="Arial"/>
          <w:b/>
          <w:bCs/>
          <w:lang w:eastAsia="de-DE" w:bidi="ar-SA"/>
        </w:rPr>
        <w:t>0,000</w:t>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5"/>
          <w:footerReference w:type="default" r:id="rId16"/>
          <w:headerReference w:type="first" r:id="rId17"/>
          <w:footerReference w:type="first" r:id="rId18"/>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9"/>
      <w:footerReference w:type="default" r:id="rId20"/>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E64" w14:textId="77777777" w:rsidR="008D7772" w:rsidRDefault="008D7772" w:rsidP="00A637D0">
      <w:r>
        <w:separator/>
      </w:r>
    </w:p>
  </w:endnote>
  <w:endnote w:type="continuationSeparator" w:id="0">
    <w:p w14:paraId="1C4D14D2" w14:textId="77777777" w:rsidR="008D7772" w:rsidRDefault="008D777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8A2D" w14:textId="77777777" w:rsidR="008D7772" w:rsidRDefault="008D7772" w:rsidP="00A637D0">
      <w:r>
        <w:separator/>
      </w:r>
    </w:p>
  </w:footnote>
  <w:footnote w:type="continuationSeparator" w:id="0">
    <w:p w14:paraId="75259F74" w14:textId="77777777" w:rsidR="008D7772" w:rsidRDefault="008D777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0" w:displacedByCustomXml="next"/>
        <w:bookmarkStart w:id="1" w:name="_Hlk75849841"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97B8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1598B"/>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B74BD"/>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718"/>
    <w:rsid w:val="00F13C6D"/>
    <w:rsid w:val="00F14DD1"/>
    <w:rsid w:val="00F16E21"/>
    <w:rsid w:val="00F2243E"/>
    <w:rsid w:val="00F31483"/>
    <w:rsid w:val="00F468EA"/>
    <w:rsid w:val="00F46F6E"/>
    <w:rsid w:val="00F53DBF"/>
    <w:rsid w:val="00F616EA"/>
    <w:rsid w:val="00F70968"/>
    <w:rsid w:val="00F770E0"/>
    <w:rsid w:val="00F80AA0"/>
    <w:rsid w:val="00F868DF"/>
    <w:rsid w:val="00F939DC"/>
    <w:rsid w:val="00F9493B"/>
    <w:rsid w:val="00F9609A"/>
    <w:rsid w:val="00F96F43"/>
    <w:rsid w:val="00F977CB"/>
    <w:rsid w:val="00F979CF"/>
    <w:rsid w:val="00FA0578"/>
    <w:rsid w:val="00FA68CB"/>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gesetze-im-internet.de/awg_2013/"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va.bund.de/SharedDocs/Downloads/DE/Aufgaben/ZMV/Transparenzregister/Transparenzregister_Hinweisblatt.pdf?__blob=publicationFile&amp;v=3"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g_2017/__3.html"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eur-lex.europa.eu/legal-content/DE/TXT/?uri=celex%3A32018L0843" TargetMode="External"/><Relationship Id="rId14" Type="http://schemas.openxmlformats.org/officeDocument/2006/relationships/hyperlink" Target="https://eur-lex.europa.eu/legal-content/EN/TXT/?uri=CELEX%3A02014R0833-20231001"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8255E"/>
    <w:rsid w:val="004E2A8E"/>
    <w:rsid w:val="00606041"/>
    <w:rsid w:val="006D380C"/>
    <w:rsid w:val="006D70EC"/>
    <w:rsid w:val="007B1ABE"/>
    <w:rsid w:val="00833BD4"/>
    <w:rsid w:val="0086569E"/>
    <w:rsid w:val="009A0E7A"/>
    <w:rsid w:val="00A1598B"/>
    <w:rsid w:val="00BB0A21"/>
    <w:rsid w:val="00BB74BD"/>
    <w:rsid w:val="00E90354"/>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4863ba17-dedf-46ab-9394-2a0ca196f3d4</BSO999929>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customXml/itemProps2.xml><?xml version="1.0" encoding="utf-8"?>
<ds:datastoreItem xmlns:ds="http://schemas.openxmlformats.org/officeDocument/2006/customXml" ds:itemID="{7D3D1484-7D7B-4CFE-B57B-651AF701E515}">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2081</Words>
  <Characters>13115</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Sabrina Stahler</cp:lastModifiedBy>
  <cp:revision>9</cp:revision>
  <cp:lastPrinted>2020-06-12T14:09:00Z</cp:lastPrinted>
  <dcterms:created xsi:type="dcterms:W3CDTF">2025-12-19T14:54:00Z</dcterms:created>
  <dcterms:modified xsi:type="dcterms:W3CDTF">2026-07-20T10:51:00Z</dcterms:modified>
</cp:coreProperties>
</file>